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0C51" w14:textId="5A08BF35" w:rsidR="00636C38" w:rsidRPr="00636C38" w:rsidRDefault="00636C38" w:rsidP="001453D0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636C38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SOP Preparing Frozen Cell Pellets Recommended</w:t>
      </w:r>
      <w:r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(Generation 2)</w:t>
      </w:r>
    </w:p>
    <w:p w14:paraId="1BF6D1A2" w14:textId="77777777" w:rsidR="00636C38" w:rsidRDefault="00636C38" w:rsidP="001453D0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D04FA27" w14:textId="06844925" w:rsidR="001453D0" w:rsidRPr="001453D0" w:rsidRDefault="001453D0" w:rsidP="001453D0">
      <w:pPr>
        <w:pStyle w:val="Norm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45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Preparing Frozen Cell Pellets Recommended Buffer </w:t>
      </w:r>
    </w:p>
    <w:p w14:paraId="62FD6549" w14:textId="44132A8D" w:rsidR="001453D0" w:rsidRPr="001453D0" w:rsidRDefault="001453D0" w:rsidP="001453D0">
      <w:pPr>
        <w:rPr>
          <w:rFonts w:eastAsia="Times New Roman" w:cstheme="minorHAnsi"/>
          <w:color w:val="000000"/>
          <w:sz w:val="22"/>
          <w:szCs w:val="22"/>
        </w:rPr>
      </w:pPr>
      <w:r w:rsidRPr="001453D0">
        <w:rPr>
          <w:rFonts w:cstheme="minorHAnsi"/>
          <w:sz w:val="22"/>
          <w:szCs w:val="22"/>
        </w:rPr>
        <w:t xml:space="preserve">1. Prepare Stabilizer Buffer by combining </w:t>
      </w:r>
      <w:r>
        <w:rPr>
          <w:rFonts w:cstheme="minorHAnsi"/>
          <w:sz w:val="22"/>
          <w:szCs w:val="22"/>
        </w:rPr>
        <w:t>980</w:t>
      </w:r>
      <w:r w:rsidRPr="001453D0">
        <w:rPr>
          <w:rFonts w:cstheme="minorHAnsi"/>
          <w:sz w:val="22"/>
          <w:szCs w:val="22"/>
        </w:rPr>
        <w:t xml:space="preserve"> </w:t>
      </w:r>
      <w:proofErr w:type="spellStart"/>
      <w:r w:rsidRPr="001453D0">
        <w:rPr>
          <w:rFonts w:cstheme="minorHAnsi"/>
          <w:sz w:val="22"/>
          <w:szCs w:val="22"/>
        </w:rPr>
        <w:t>μl</w:t>
      </w:r>
      <w:proofErr w:type="spellEnd"/>
      <w:r w:rsidRPr="001453D0">
        <w:rPr>
          <w:rFonts w:cstheme="minorHAnsi"/>
          <w:sz w:val="22"/>
          <w:szCs w:val="22"/>
        </w:rPr>
        <w:t xml:space="preserve"> of </w:t>
      </w:r>
      <w:proofErr w:type="spellStart"/>
      <w:r w:rsidRPr="001453D0">
        <w:rPr>
          <w:rFonts w:cstheme="minorHAnsi"/>
          <w:sz w:val="22"/>
          <w:szCs w:val="22"/>
        </w:rPr>
        <w:t>Bionano</w:t>
      </w:r>
      <w:proofErr w:type="spellEnd"/>
      <w:r w:rsidRPr="001453D0">
        <w:rPr>
          <w:rFonts w:cstheme="minorHAnsi"/>
          <w:sz w:val="22"/>
          <w:szCs w:val="22"/>
        </w:rPr>
        <w:t xml:space="preserve"> Cell Buffer + </w:t>
      </w:r>
      <w:r>
        <w:rPr>
          <w:rFonts w:cstheme="minorHAnsi"/>
          <w:sz w:val="22"/>
          <w:szCs w:val="22"/>
        </w:rPr>
        <w:t>20</w:t>
      </w:r>
      <w:r w:rsidRPr="001453D0">
        <w:rPr>
          <w:rFonts w:cstheme="minorHAnsi"/>
          <w:sz w:val="22"/>
          <w:szCs w:val="22"/>
        </w:rPr>
        <w:t xml:space="preserve"> </w:t>
      </w:r>
      <w:proofErr w:type="spellStart"/>
      <w:r w:rsidRPr="001453D0">
        <w:rPr>
          <w:rFonts w:cstheme="minorHAnsi"/>
          <w:sz w:val="22"/>
          <w:szCs w:val="22"/>
        </w:rPr>
        <w:t>μl</w:t>
      </w:r>
      <w:proofErr w:type="spellEnd"/>
      <w:r w:rsidRPr="001453D0">
        <w:rPr>
          <w:rFonts w:cstheme="minorHAnsi"/>
          <w:sz w:val="22"/>
          <w:szCs w:val="22"/>
        </w:rPr>
        <w:t xml:space="preserve"> </w:t>
      </w:r>
      <w:proofErr w:type="spellStart"/>
      <w:r w:rsidRPr="001453D0">
        <w:rPr>
          <w:rFonts w:cstheme="minorHAnsi"/>
          <w:sz w:val="22"/>
          <w:szCs w:val="22"/>
        </w:rPr>
        <w:t>Bionano</w:t>
      </w:r>
      <w:proofErr w:type="spellEnd"/>
      <w:r w:rsidRPr="001453D0">
        <w:rPr>
          <w:rFonts w:cstheme="minorHAnsi"/>
          <w:sz w:val="22"/>
          <w:szCs w:val="22"/>
        </w:rPr>
        <w:t xml:space="preserve"> DNA Stabilizer for each of the pellets you plan to prepare. These reagents can be directly purchased from </w:t>
      </w:r>
      <w:proofErr w:type="spellStart"/>
      <w:r w:rsidRPr="001453D0">
        <w:rPr>
          <w:rFonts w:cstheme="minorHAnsi"/>
          <w:sz w:val="22"/>
          <w:szCs w:val="22"/>
        </w:rPr>
        <w:t>Bionano</w:t>
      </w:r>
      <w:proofErr w:type="spellEnd"/>
      <w:r w:rsidRPr="001453D0">
        <w:rPr>
          <w:rFonts w:cstheme="minorHAnsi"/>
          <w:sz w:val="22"/>
          <w:szCs w:val="22"/>
        </w:rPr>
        <w:t xml:space="preserve">. </w:t>
      </w:r>
      <w:r w:rsidRPr="001453D0">
        <w:rPr>
          <w:rFonts w:eastAsia="Times New Roman" w:cstheme="minorHAnsi"/>
          <w:color w:val="000000"/>
          <w:sz w:val="22"/>
          <w:szCs w:val="22"/>
        </w:rPr>
        <w:t xml:space="preserve">Please, contact Manasi </w:t>
      </w:r>
      <w:proofErr w:type="spellStart"/>
      <w:r w:rsidRPr="001453D0">
        <w:rPr>
          <w:rFonts w:eastAsia="Times New Roman" w:cstheme="minorHAnsi"/>
          <w:color w:val="000000"/>
          <w:sz w:val="22"/>
          <w:szCs w:val="22"/>
        </w:rPr>
        <w:t>Pimpley</w:t>
      </w:r>
      <w:proofErr w:type="spellEnd"/>
      <w:r w:rsidRPr="001453D0">
        <w:rPr>
          <w:rFonts w:eastAsia="Times New Roman" w:cstheme="minorHAnsi"/>
          <w:color w:val="000000"/>
          <w:sz w:val="22"/>
          <w:szCs w:val="22"/>
        </w:rPr>
        <w:t xml:space="preserve"> and Amy </w:t>
      </w:r>
      <w:proofErr w:type="spellStart"/>
      <w:r w:rsidRPr="001453D0">
        <w:rPr>
          <w:rFonts w:eastAsia="Times New Roman" w:cstheme="minorHAnsi"/>
          <w:color w:val="000000"/>
          <w:sz w:val="22"/>
          <w:szCs w:val="22"/>
        </w:rPr>
        <w:t>Dieterle</w:t>
      </w:r>
      <w:proofErr w:type="spellEnd"/>
      <w:r w:rsidRPr="001453D0">
        <w:rPr>
          <w:rFonts w:eastAsia="Times New Roman" w:cstheme="minorHAnsi"/>
          <w:color w:val="000000"/>
          <w:sz w:val="22"/>
          <w:szCs w:val="22"/>
        </w:rPr>
        <w:t xml:space="preserve"> from </w:t>
      </w:r>
      <w:proofErr w:type="spellStart"/>
      <w:r w:rsidRPr="001453D0">
        <w:rPr>
          <w:rFonts w:eastAsia="Times New Roman" w:cstheme="minorHAnsi"/>
          <w:color w:val="000000"/>
          <w:sz w:val="22"/>
          <w:szCs w:val="22"/>
        </w:rPr>
        <w:t>Bionano</w:t>
      </w:r>
      <w:proofErr w:type="spellEnd"/>
      <w:r w:rsidRPr="001453D0">
        <w:rPr>
          <w:rFonts w:eastAsia="Times New Roman" w:cstheme="minorHAnsi"/>
          <w:color w:val="000000"/>
          <w:sz w:val="22"/>
          <w:szCs w:val="22"/>
        </w:rPr>
        <w:t xml:space="preserve"> Genomics for a quote.</w:t>
      </w:r>
    </w:p>
    <w:p w14:paraId="2E23876C" w14:textId="77777777" w:rsidR="001453D0" w:rsidRPr="001453D0" w:rsidRDefault="001453D0" w:rsidP="001453D0">
      <w:pPr>
        <w:rPr>
          <w:rFonts w:eastAsia="Times New Roman" w:cstheme="minorHAnsi"/>
          <w:sz w:val="22"/>
          <w:szCs w:val="22"/>
        </w:rPr>
      </w:pPr>
    </w:p>
    <w:p w14:paraId="240F1546" w14:textId="77777777" w:rsidR="001453D0" w:rsidRPr="001453D0" w:rsidRDefault="001453D0" w:rsidP="001453D0">
      <w:pPr>
        <w:rPr>
          <w:rFonts w:eastAsia="Times New Roman" w:cstheme="minorHAnsi"/>
          <w:sz w:val="22"/>
          <w:szCs w:val="22"/>
        </w:rPr>
      </w:pPr>
      <w:proofErr w:type="spellStart"/>
      <w:r w:rsidRPr="001453D0">
        <w:rPr>
          <w:rFonts w:eastAsia="Times New Roman" w:cstheme="minorHAnsi"/>
          <w:sz w:val="22"/>
          <w:szCs w:val="22"/>
        </w:rPr>
        <w:t>Bionano</w:t>
      </w:r>
      <w:proofErr w:type="spellEnd"/>
      <w:r w:rsidRPr="001453D0">
        <w:rPr>
          <w:rFonts w:eastAsia="Times New Roman" w:cstheme="minorHAnsi"/>
          <w:sz w:val="22"/>
          <w:szCs w:val="22"/>
        </w:rPr>
        <w:t xml:space="preserve"> Genomics emails:</w:t>
      </w:r>
    </w:p>
    <w:p w14:paraId="71AFEC81" w14:textId="77777777" w:rsidR="001453D0" w:rsidRPr="001453D0" w:rsidRDefault="001453D0" w:rsidP="001453D0">
      <w:pPr>
        <w:rPr>
          <w:rFonts w:eastAsia="Times New Roman" w:cstheme="minorHAnsi"/>
          <w:sz w:val="22"/>
          <w:szCs w:val="22"/>
        </w:rPr>
      </w:pPr>
    </w:p>
    <w:p w14:paraId="0510F50C" w14:textId="77777777" w:rsidR="001453D0" w:rsidRPr="001453D0" w:rsidRDefault="001453D0" w:rsidP="001453D0">
      <w:pPr>
        <w:rPr>
          <w:rFonts w:eastAsia="Times New Roman" w:cstheme="minorHAnsi"/>
          <w:color w:val="000000"/>
          <w:sz w:val="22"/>
          <w:szCs w:val="22"/>
        </w:rPr>
      </w:pPr>
      <w:r w:rsidRPr="001453D0">
        <w:rPr>
          <w:rFonts w:eastAsia="Times New Roman" w:cstheme="minorHAnsi"/>
          <w:color w:val="000000"/>
          <w:sz w:val="22"/>
          <w:szCs w:val="22"/>
        </w:rPr>
        <w:t xml:space="preserve">Manasi </w:t>
      </w:r>
      <w:proofErr w:type="spellStart"/>
      <w:r w:rsidRPr="001453D0">
        <w:rPr>
          <w:rFonts w:eastAsia="Times New Roman" w:cstheme="minorHAnsi"/>
          <w:color w:val="000000"/>
          <w:sz w:val="22"/>
          <w:szCs w:val="22"/>
        </w:rPr>
        <w:t>Pimpley</w:t>
      </w:r>
      <w:proofErr w:type="spellEnd"/>
      <w:r w:rsidRPr="001453D0">
        <w:rPr>
          <w:rFonts w:eastAsia="Times New Roman" w:cstheme="minorHAnsi"/>
          <w:color w:val="000000"/>
          <w:sz w:val="22"/>
          <w:szCs w:val="22"/>
        </w:rPr>
        <w:t xml:space="preserve"> &lt;</w:t>
      </w:r>
      <w:hyperlink r:id="rId5" w:tooltip="mailto:mpimpley@bionanogenomics.com" w:history="1">
        <w:r w:rsidRPr="001453D0">
          <w:rPr>
            <w:rFonts w:eastAsia="Times New Roman" w:cstheme="minorHAnsi"/>
            <w:color w:val="0563C1"/>
            <w:sz w:val="22"/>
            <w:szCs w:val="22"/>
            <w:u w:val="single"/>
          </w:rPr>
          <w:t>mpimpley@bionanogenomics.com</w:t>
        </w:r>
      </w:hyperlink>
      <w:r w:rsidRPr="001453D0">
        <w:rPr>
          <w:rFonts w:eastAsia="Times New Roman" w:cstheme="minorHAnsi"/>
          <w:color w:val="000000"/>
          <w:sz w:val="22"/>
          <w:szCs w:val="22"/>
        </w:rPr>
        <w:t>&gt;</w:t>
      </w:r>
    </w:p>
    <w:p w14:paraId="76957B4A" w14:textId="77777777" w:rsidR="001453D0" w:rsidRPr="001453D0" w:rsidRDefault="001453D0" w:rsidP="001453D0">
      <w:pPr>
        <w:rPr>
          <w:rFonts w:eastAsia="Times New Roman" w:cstheme="minorHAnsi"/>
          <w:color w:val="000000"/>
          <w:sz w:val="22"/>
          <w:szCs w:val="22"/>
        </w:rPr>
      </w:pPr>
      <w:r w:rsidRPr="001453D0">
        <w:rPr>
          <w:rFonts w:eastAsia="Times New Roman" w:cstheme="minorHAnsi"/>
          <w:color w:val="000000"/>
          <w:sz w:val="22"/>
          <w:szCs w:val="22"/>
        </w:rPr>
        <w:t xml:space="preserve">Amy </w:t>
      </w:r>
      <w:proofErr w:type="spellStart"/>
      <w:r w:rsidRPr="001453D0">
        <w:rPr>
          <w:rFonts w:eastAsia="Times New Roman" w:cstheme="minorHAnsi"/>
          <w:color w:val="000000"/>
          <w:sz w:val="22"/>
          <w:szCs w:val="22"/>
        </w:rPr>
        <w:t>Dieterle</w:t>
      </w:r>
      <w:proofErr w:type="spellEnd"/>
      <w:r w:rsidRPr="001453D0">
        <w:rPr>
          <w:rFonts w:eastAsia="Times New Roman" w:cstheme="minorHAnsi"/>
          <w:color w:val="000000"/>
          <w:sz w:val="22"/>
          <w:szCs w:val="22"/>
        </w:rPr>
        <w:t xml:space="preserve"> &lt;</w:t>
      </w:r>
      <w:hyperlink r:id="rId6" w:tooltip="mailto:adieterle@bionanogenomics.com" w:history="1">
        <w:r w:rsidRPr="001453D0">
          <w:rPr>
            <w:rFonts w:eastAsia="Times New Roman" w:cstheme="minorHAnsi"/>
            <w:color w:val="0563C1"/>
            <w:sz w:val="22"/>
            <w:szCs w:val="22"/>
            <w:u w:val="single"/>
          </w:rPr>
          <w:t>adieterle@bionanogenomics.com</w:t>
        </w:r>
      </w:hyperlink>
      <w:r w:rsidRPr="001453D0">
        <w:rPr>
          <w:rFonts w:eastAsia="Times New Roman" w:cstheme="minorHAnsi"/>
          <w:color w:val="000000"/>
          <w:sz w:val="22"/>
          <w:szCs w:val="22"/>
        </w:rPr>
        <w:t>&gt;</w:t>
      </w:r>
    </w:p>
    <w:p w14:paraId="55458CAB" w14:textId="77777777" w:rsidR="002123A0" w:rsidRPr="001453D0" w:rsidRDefault="002123A0">
      <w:pPr>
        <w:rPr>
          <w:rFonts w:cstheme="minorHAnsi"/>
          <w:sz w:val="22"/>
          <w:szCs w:val="22"/>
        </w:rPr>
      </w:pPr>
    </w:p>
    <w:p w14:paraId="07B447FD" w14:textId="77777777" w:rsidR="001453D0" w:rsidRPr="001453D0" w:rsidRDefault="001453D0" w:rsidP="001453D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b/>
          <w:bCs/>
          <w:sz w:val="22"/>
          <w:szCs w:val="22"/>
        </w:rPr>
        <w:t xml:space="preserve">PREPARING FROZEN CELL PELLETS PROCEDURE </w:t>
      </w:r>
    </w:p>
    <w:p w14:paraId="7DAD8261" w14:textId="013B0E53" w:rsidR="001453D0" w:rsidRPr="001453D0" w:rsidRDefault="001453D0" w:rsidP="001453D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Count Cells in Stock Cell Culture </w:t>
      </w:r>
    </w:p>
    <w:p w14:paraId="205891E5" w14:textId="7DEB0304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Resuspend stock cell culture to create a uniform cell suspension for counting. </w:t>
      </w:r>
    </w:p>
    <w:p w14:paraId="00E1BC76" w14:textId="77777777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Count number of viable cells with a cell counting device. </w:t>
      </w:r>
    </w:p>
    <w:p w14:paraId="1464DB65" w14:textId="62AFE12B" w:rsidR="001453D0" w:rsidRPr="001453D0" w:rsidRDefault="001453D0" w:rsidP="001453D0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b/>
          <w:bCs/>
          <w:sz w:val="22"/>
          <w:szCs w:val="22"/>
        </w:rPr>
        <w:t xml:space="preserve">Note: </w:t>
      </w:r>
      <w:r w:rsidRPr="001453D0">
        <w:rPr>
          <w:rFonts w:asciiTheme="minorHAnsi" w:hAnsiTheme="minorHAnsi" w:cstheme="minorHAnsi"/>
          <w:sz w:val="22"/>
          <w:szCs w:val="22"/>
        </w:rPr>
        <w:t xml:space="preserve">Cells should be in log phase with high percent cell viability (≥ 70%) as this maximizes quality and size of isolated gDNA. Record number/percent of viable cells. </w:t>
      </w:r>
    </w:p>
    <w:p w14:paraId="35C22703" w14:textId="159E4C95" w:rsidR="002B5609" w:rsidRDefault="001453D0" w:rsidP="002B5609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Calculate the volume of original stock cell culture required for up to twelve cell pellets, each containing 1.5E+06 viable cells. If the viable cell density is &lt; 1.25E+06 viable cells/ml, proceed to Step 2. If viable cell density is ≥ 1.25E+06 viable cells/ml, proceed to Step 3. </w:t>
      </w:r>
    </w:p>
    <w:p w14:paraId="3527E4AA" w14:textId="77777777" w:rsidR="002B5609" w:rsidRPr="002B5609" w:rsidRDefault="002B5609" w:rsidP="002B560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6EF5B76E" w14:textId="77777777" w:rsidR="001453D0" w:rsidRPr="001453D0" w:rsidRDefault="001453D0" w:rsidP="001453D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Concentrate Cells (if cell concentration is low) </w:t>
      </w:r>
    </w:p>
    <w:p w14:paraId="638AE434" w14:textId="77777777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Transfer appropriate volume of stock cell culture into a 15 ml conical tube. </w:t>
      </w:r>
    </w:p>
    <w:p w14:paraId="552FB841" w14:textId="451A6165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Centrifuge 15 ml conical tube at room temperature at 500 x g for five minutes in a swinging bucket rotor to pellet cells. </w:t>
      </w:r>
    </w:p>
    <w:p w14:paraId="321DC60A" w14:textId="2B6DC017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Remove supernatant and resuspend cells with a smaller volume of growth media to obtain a live cell concentration of at least 1.25E+06 live cells/ml. </w:t>
      </w:r>
    </w:p>
    <w:p w14:paraId="3B432E4C" w14:textId="77777777" w:rsidR="001453D0" w:rsidRP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Count number of viable cells with a cell counting device. </w:t>
      </w:r>
    </w:p>
    <w:p w14:paraId="1B53EA16" w14:textId="77777777" w:rsidR="001453D0" w:rsidRDefault="001453D0" w:rsidP="001453D0">
      <w:pPr>
        <w:pStyle w:val="Normal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Calculate concentrated stock cell culture volume to yield 1.5E+06 viable cells per pellet. </w:t>
      </w:r>
    </w:p>
    <w:p w14:paraId="0CF3FF7A" w14:textId="77777777" w:rsidR="002B5609" w:rsidRPr="001453D0" w:rsidRDefault="002B5609" w:rsidP="002B560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3394AD5D" w14:textId="77777777" w:rsidR="001453D0" w:rsidRPr="001453D0" w:rsidRDefault="001453D0" w:rsidP="001453D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Aliquot Cells </w:t>
      </w:r>
    </w:p>
    <w:p w14:paraId="69CB9702" w14:textId="31B80581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Pipette mix stock cell culture suspension to ensure homogenous cell suspension. </w:t>
      </w:r>
    </w:p>
    <w:p w14:paraId="708152DC" w14:textId="537E4983" w:rsidR="002B5609" w:rsidRDefault="001453D0" w:rsidP="002B5609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lastRenderedPageBreak/>
        <w:t xml:space="preserve">Aliquot the target cell volume of stock cell culture suspension into each pre-labeled, pre-chilled 1.5 ml Protein </w:t>
      </w:r>
      <w:proofErr w:type="spellStart"/>
      <w:r w:rsidRPr="001453D0">
        <w:rPr>
          <w:rFonts w:asciiTheme="minorHAnsi" w:hAnsiTheme="minorHAnsi" w:cstheme="minorHAnsi"/>
          <w:sz w:val="22"/>
          <w:szCs w:val="22"/>
        </w:rPr>
        <w:t>LoBind</w:t>
      </w:r>
      <w:proofErr w:type="spellEnd"/>
      <w:r w:rsidRPr="001453D0">
        <w:rPr>
          <w:rFonts w:asciiTheme="minorHAnsi" w:hAnsiTheme="minorHAnsi" w:cstheme="minorHAnsi"/>
          <w:sz w:val="22"/>
          <w:szCs w:val="22"/>
        </w:rPr>
        <w:t xml:space="preserve"> tube. Place on ice. </w:t>
      </w:r>
    </w:p>
    <w:p w14:paraId="0BDEAF1E" w14:textId="77777777" w:rsidR="002B5609" w:rsidRPr="002B5609" w:rsidRDefault="002B5609" w:rsidP="002B560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08DFD94D" w14:textId="77777777" w:rsidR="001453D0" w:rsidRPr="001453D0" w:rsidRDefault="001453D0" w:rsidP="002B5609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Pellet Cells </w:t>
      </w:r>
    </w:p>
    <w:p w14:paraId="0EA00D35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Centrifuge cells at 4°C at 500 x g for five minutes in a fixed angle rotor microcentrifuge. </w:t>
      </w:r>
    </w:p>
    <w:p w14:paraId="1691A8B1" w14:textId="7C611749" w:rsid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Remove entire supernatant without disturbing the pellet. Discard supernatant in the 50 ml conical tube containing bleach. Place sample on ice. </w:t>
      </w:r>
    </w:p>
    <w:p w14:paraId="7D0D4844" w14:textId="77777777" w:rsidR="001453D0" w:rsidRPr="001453D0" w:rsidRDefault="001453D0" w:rsidP="002B560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5FA281A7" w14:textId="77777777" w:rsidR="001453D0" w:rsidRPr="001453D0" w:rsidRDefault="001453D0" w:rsidP="001453D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Wash Cells with Cold Stabilizing Buffer </w:t>
      </w:r>
    </w:p>
    <w:p w14:paraId="7854BFC0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Add 1 ml of cold Stabilizing Buffer to each pellet. </w:t>
      </w:r>
    </w:p>
    <w:p w14:paraId="664D3204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Resuspend pellet by pipetting up and down three times with a P1000 pipette set to 1,000 </w:t>
      </w:r>
      <w:proofErr w:type="spellStart"/>
      <w:r w:rsidRPr="001453D0">
        <w:rPr>
          <w:rFonts w:asciiTheme="minorHAnsi" w:hAnsiTheme="minorHAnsi" w:cstheme="minorHAnsi"/>
          <w:sz w:val="22"/>
          <w:szCs w:val="22"/>
        </w:rPr>
        <w:t>μl</w:t>
      </w:r>
      <w:proofErr w:type="spellEnd"/>
      <w:r w:rsidRPr="001453D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84BAAA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>Centrifuge the cells at 4°</w:t>
      </w:r>
      <w:proofErr w:type="spellStart"/>
      <w:r w:rsidRPr="001453D0">
        <w:rPr>
          <w:rFonts w:asciiTheme="minorHAnsi" w:hAnsiTheme="minorHAnsi" w:cstheme="minorHAnsi"/>
          <w:sz w:val="22"/>
          <w:szCs w:val="22"/>
        </w:rPr>
        <w:t>C at</w:t>
      </w:r>
      <w:proofErr w:type="spellEnd"/>
      <w:r w:rsidRPr="001453D0">
        <w:rPr>
          <w:rFonts w:asciiTheme="minorHAnsi" w:hAnsiTheme="minorHAnsi" w:cstheme="minorHAnsi"/>
          <w:sz w:val="22"/>
          <w:szCs w:val="22"/>
        </w:rPr>
        <w:t xml:space="preserve"> 2,200 x g for two minutes in a fixed angle rotor microcentrifuge. </w:t>
      </w:r>
    </w:p>
    <w:p w14:paraId="10F9E53A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After centrifugation, place samples on ice. </w:t>
      </w:r>
    </w:p>
    <w:p w14:paraId="3431581E" w14:textId="77777777" w:rsidR="001453D0" w:rsidRPr="001453D0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Theme="minorHAnsi" w:hAnsiTheme="minorHAnsi" w:cstheme="minorHAnsi"/>
          <w:sz w:val="22"/>
          <w:szCs w:val="22"/>
        </w:rPr>
        <w:t xml:space="preserve">Aspirate entire supernatant and discard into the 50 ml conical tube containing bleach. Use a P200 pipette </w:t>
      </w:r>
      <w:r w:rsidRPr="001453D0">
        <w:rPr>
          <w:rFonts w:ascii="ArialMT" w:hAnsi="ArialMT"/>
          <w:sz w:val="20"/>
          <w:szCs w:val="20"/>
        </w:rPr>
        <w:t>to remove residual liquid from cell pellet.</w:t>
      </w:r>
    </w:p>
    <w:p w14:paraId="4B52B58D" w14:textId="2D7DB6C5" w:rsidR="001453D0" w:rsidRPr="002B5609" w:rsidRDefault="001453D0" w:rsidP="001453D0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453D0">
        <w:rPr>
          <w:rFonts w:ascii="ArialMT" w:hAnsi="ArialMT"/>
          <w:sz w:val="20"/>
          <w:szCs w:val="20"/>
        </w:rPr>
        <w:t xml:space="preserve"> Keep samples on ice until all supernatants have been removed. </w:t>
      </w:r>
    </w:p>
    <w:p w14:paraId="210E6C8E" w14:textId="77777777" w:rsidR="002B5609" w:rsidRPr="001453D0" w:rsidRDefault="002B5609" w:rsidP="002B560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3F0BAE93" w14:textId="77777777" w:rsidR="001453D0" w:rsidRDefault="001453D0" w:rsidP="001453D0">
      <w:pPr>
        <w:pStyle w:val="NormalWeb"/>
      </w:pPr>
      <w:r>
        <w:rPr>
          <w:rFonts w:ascii="ArialMT" w:hAnsi="ArialMT"/>
          <w:sz w:val="20"/>
          <w:szCs w:val="20"/>
        </w:rPr>
        <w:t xml:space="preserve">6. Freeze Cell Pellets on Ice </w:t>
      </w:r>
    </w:p>
    <w:p w14:paraId="3E351AC3" w14:textId="10C77961" w:rsidR="001453D0" w:rsidRDefault="001453D0" w:rsidP="001453D0">
      <w:pPr>
        <w:pStyle w:val="NormalWeb"/>
        <w:numPr>
          <w:ilvl w:val="0"/>
          <w:numId w:val="6"/>
        </w:numPr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Place cell pellets on dry ice and incubate for five minutes to snap-freeze. </w:t>
      </w:r>
    </w:p>
    <w:p w14:paraId="1650911F" w14:textId="77777777" w:rsidR="001453D0" w:rsidRDefault="001453D0" w:rsidP="001453D0">
      <w:pPr>
        <w:pStyle w:val="NormalWeb"/>
        <w:numPr>
          <w:ilvl w:val="0"/>
          <w:numId w:val="6"/>
        </w:numPr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Transfer snap-frozen cell pellets to pre-labeled, pre-chilled (-80°C) </w:t>
      </w:r>
      <w:proofErr w:type="spellStart"/>
      <w:r>
        <w:rPr>
          <w:rFonts w:ascii="ArialMT" w:hAnsi="ArialMT"/>
          <w:sz w:val="20"/>
          <w:szCs w:val="20"/>
        </w:rPr>
        <w:t>cryobox</w:t>
      </w:r>
      <w:proofErr w:type="spellEnd"/>
      <w:r>
        <w:rPr>
          <w:rFonts w:ascii="ArialMT" w:hAnsi="ArialMT"/>
          <w:sz w:val="20"/>
          <w:szCs w:val="20"/>
        </w:rPr>
        <w:t xml:space="preserve">. </w:t>
      </w:r>
    </w:p>
    <w:p w14:paraId="2BDC036B" w14:textId="77777777" w:rsidR="001453D0" w:rsidRDefault="001453D0" w:rsidP="001453D0">
      <w:pPr>
        <w:pStyle w:val="NormalWeb"/>
        <w:ind w:left="720"/>
        <w:rPr>
          <w:rFonts w:ascii="ArialMT" w:hAnsi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Note: </w:t>
      </w:r>
      <w:r>
        <w:rPr>
          <w:rFonts w:ascii="ArialMT" w:hAnsi="ArialMT"/>
          <w:sz w:val="20"/>
          <w:szCs w:val="20"/>
        </w:rPr>
        <w:t xml:space="preserve">Frozen cell pellets can be used for gDNA isolation the next day. </w:t>
      </w:r>
    </w:p>
    <w:p w14:paraId="1D08BD5A" w14:textId="77777777" w:rsidR="001453D0" w:rsidRDefault="001453D0"/>
    <w:sectPr w:rsidR="0014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FCD"/>
    <w:multiLevelType w:val="multilevel"/>
    <w:tmpl w:val="3C32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33765"/>
    <w:multiLevelType w:val="multilevel"/>
    <w:tmpl w:val="C98A2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1357F"/>
    <w:multiLevelType w:val="multilevel"/>
    <w:tmpl w:val="EF7AB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36BF7"/>
    <w:multiLevelType w:val="multilevel"/>
    <w:tmpl w:val="4E3CC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75FFD"/>
    <w:multiLevelType w:val="multilevel"/>
    <w:tmpl w:val="67242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73F00"/>
    <w:multiLevelType w:val="multilevel"/>
    <w:tmpl w:val="294822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C445C"/>
    <w:multiLevelType w:val="multilevel"/>
    <w:tmpl w:val="3C329FC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826977">
    <w:abstractNumId w:val="2"/>
  </w:num>
  <w:num w:numId="2" w16cid:durableId="1461457729">
    <w:abstractNumId w:val="4"/>
  </w:num>
  <w:num w:numId="3" w16cid:durableId="1429934084">
    <w:abstractNumId w:val="3"/>
  </w:num>
  <w:num w:numId="4" w16cid:durableId="414933911">
    <w:abstractNumId w:val="0"/>
  </w:num>
  <w:num w:numId="5" w16cid:durableId="1366055961">
    <w:abstractNumId w:val="1"/>
  </w:num>
  <w:num w:numId="6" w16cid:durableId="109321458">
    <w:abstractNumId w:val="5"/>
  </w:num>
  <w:num w:numId="7" w16cid:durableId="1090269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D0"/>
    <w:rsid w:val="001453D0"/>
    <w:rsid w:val="002123A0"/>
    <w:rsid w:val="002B5609"/>
    <w:rsid w:val="003D3B4B"/>
    <w:rsid w:val="00636C38"/>
    <w:rsid w:val="00693D6E"/>
    <w:rsid w:val="009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09850"/>
  <w15:chartTrackingRefBased/>
  <w15:docId w15:val="{C5EC5873-5011-214A-B6DF-DC740DF3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D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3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2B560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eterle@bionanogenomics.com" TargetMode="External"/><Relationship Id="rId5" Type="http://schemas.openxmlformats.org/officeDocument/2006/relationships/hyperlink" Target="mailto:mpimpley@bionanogenom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Caravaca-Guasch, Juan Manuel (NIH/NCI) [C]</dc:creator>
  <cp:keywords/>
  <dc:description/>
  <cp:lastModifiedBy>Caravaca-Guasch, Juan Manuel (NIH/NCI) [C]</cp:lastModifiedBy>
  <cp:revision>2</cp:revision>
  <dcterms:created xsi:type="dcterms:W3CDTF">2023-04-17T18:37:00Z</dcterms:created>
  <dcterms:modified xsi:type="dcterms:W3CDTF">2023-04-17T18:56:00Z</dcterms:modified>
</cp:coreProperties>
</file>